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5-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</w:t>
      </w:r>
      <w:r>
        <w:rPr>
          <w:rFonts w:ascii="Times New Roman" w:eastAsia="Times New Roman" w:hAnsi="Times New Roman" w:cs="Times New Roman"/>
          <w:sz w:val="25"/>
          <w:szCs w:val="25"/>
        </w:rPr>
        <w:t>490-49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firstLine="567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представителя Администрации города Сургута </w:t>
      </w:r>
      <w:r>
        <w:rPr>
          <w:rFonts w:ascii="Times New Roman" w:eastAsia="Times New Roman" w:hAnsi="Times New Roman" w:cs="Times New Roman"/>
          <w:sz w:val="25"/>
          <w:szCs w:val="25"/>
        </w:rPr>
        <w:t>Андронова В.Н.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ст.19.5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Эюбова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Сираджа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Гиджран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8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Эюбов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9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срок до </w:t>
      </w:r>
      <w:r>
        <w:rPr>
          <w:rFonts w:ascii="Times New Roman" w:eastAsia="Times New Roman" w:hAnsi="Times New Roman" w:cs="Times New Roman"/>
          <w:sz w:val="25"/>
          <w:szCs w:val="25"/>
        </w:rPr>
        <w:t>17.12.2025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не выполнил предписание должностного лица – главного специалиста отдела административного контроля контрольного управления Администрации города Сургута от </w:t>
      </w:r>
      <w:r>
        <w:rPr>
          <w:rFonts w:ascii="Times New Roman" w:eastAsia="Times New Roman" w:hAnsi="Times New Roman" w:cs="Times New Roman"/>
          <w:sz w:val="25"/>
          <w:szCs w:val="25"/>
        </w:rPr>
        <w:t>17.09.2025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204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необходимости устранить допущенное нарушение, </w:t>
      </w:r>
      <w:r>
        <w:rPr>
          <w:rFonts w:ascii="Times New Roman" w:eastAsia="Times New Roman" w:hAnsi="Times New Roman" w:cs="Times New Roman"/>
          <w:sz w:val="25"/>
          <w:szCs w:val="25"/>
        </w:rPr>
        <w:t>выразившиеся в нарушении обязательных требований Правил благоустройства территории города Сургута, утвержденных решением Думы города от 26.12.2017 № 206-</w:t>
      </w:r>
      <w:r>
        <w:rPr>
          <w:rFonts w:ascii="Times New Roman" w:eastAsia="Times New Roman" w:hAnsi="Times New Roman" w:cs="Times New Roman"/>
          <w:sz w:val="25"/>
          <w:szCs w:val="25"/>
        </w:rPr>
        <w:t>VI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ДГ «О Правилах благоустройства территории города Сургута»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Привлекаемое лицо </w:t>
      </w:r>
      <w:r>
        <w:rPr>
          <w:rFonts w:ascii="Times New Roman" w:eastAsia="Times New Roman" w:hAnsi="Times New Roman" w:cs="Times New Roman"/>
          <w:sz w:val="25"/>
          <w:szCs w:val="25"/>
        </w:rPr>
        <w:t>Эюбов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(ИНН </w:t>
      </w:r>
      <w:r>
        <w:rPr>
          <w:rStyle w:val="cat-UserDefinedgrp-38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разместил некапитальное строение (сооружение) с фактическим наименованием «24 часа </w:t>
      </w:r>
      <w:r>
        <w:rPr>
          <w:rFonts w:ascii="Times New Roman" w:eastAsia="Times New Roman" w:hAnsi="Times New Roman" w:cs="Times New Roman"/>
          <w:sz w:val="25"/>
          <w:szCs w:val="25"/>
        </w:rPr>
        <w:t>Shaurma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1», расположенное на земельном участке с кадастровым номером </w:t>
      </w:r>
      <w:r>
        <w:rPr>
          <w:rStyle w:val="cat-UserDefinedgrp-50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ХМАО-Югра, г. Сургут, </w:t>
      </w:r>
      <w:r>
        <w:rPr>
          <w:rStyle w:val="cat-UserDefinedgrp-51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без согласования в порядке, установленном разделом </w:t>
      </w:r>
      <w:r>
        <w:rPr>
          <w:rFonts w:ascii="Times New Roman" w:eastAsia="Times New Roman" w:hAnsi="Times New Roman" w:cs="Times New Roman"/>
          <w:sz w:val="25"/>
          <w:szCs w:val="25"/>
        </w:rPr>
        <w:t>II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приложения 2 постановления Администрации г. Сургута от 31.08.2023 № 4228 департаментом архитектуры и градостроительства Администрации города эскизного проекта некапитального строения, разбивочного плана размещения некапитального строения, чем нарушил требования, предусмотренные ч. 5 ст. 16 Правил благоустройства территории города Сургута, утвержденных решением Думы города от 26.12.2017 № 206-</w:t>
      </w:r>
      <w:r>
        <w:rPr>
          <w:rFonts w:ascii="Times New Roman" w:eastAsia="Times New Roman" w:hAnsi="Times New Roman" w:cs="Times New Roman"/>
          <w:sz w:val="25"/>
          <w:szCs w:val="25"/>
        </w:rPr>
        <w:t>VI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ДГ «О Правилах благоустройства территории города Сургута», которым установлено обязательное условие для размещения некапитального строения, сооружения на территории города Сургута наличие согласованного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департаментом архитектуры и градостроительства Администрации города эскизного проекта некапитального строения, сооружения в порядке, установленном правовым актом.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Эюбов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судебной повесткой, полученной лично</w:t>
      </w:r>
      <w:r>
        <w:rPr>
          <w:rFonts w:ascii="Times New Roman" w:eastAsia="Times New Roman" w:hAnsi="Times New Roman" w:cs="Times New Roman"/>
          <w:sz w:val="25"/>
          <w:szCs w:val="25"/>
        </w:rPr>
        <w:t>, в судебном заседании не присутствовал.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Эюбова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судебном заседании представитель органа, должностное лицо которого составило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поддержал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доводы, изложенные в протоколе об административном правонарушении, просила привлечь к административной ответственности </w:t>
      </w:r>
      <w:r>
        <w:rPr>
          <w:rFonts w:ascii="Times New Roman" w:eastAsia="Times New Roman" w:hAnsi="Times New Roman" w:cs="Times New Roman"/>
          <w:sz w:val="25"/>
          <w:szCs w:val="25"/>
        </w:rPr>
        <w:t>Эюбова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Изучив предоставленные материалы дела, мировой судья пришел к следующим выводам.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Эюбова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 об адми</w:t>
      </w:r>
      <w:r>
        <w:rPr>
          <w:rFonts w:ascii="Times New Roman" w:eastAsia="Times New Roman" w:hAnsi="Times New Roman" w:cs="Times New Roman"/>
          <w:sz w:val="25"/>
          <w:szCs w:val="25"/>
        </w:rPr>
        <w:t>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23.01.2026 </w:t>
      </w:r>
      <w:r>
        <w:rPr>
          <w:rFonts w:ascii="Times New Roman" w:eastAsia="Times New Roman" w:hAnsi="Times New Roman" w:cs="Times New Roman"/>
          <w:sz w:val="25"/>
          <w:szCs w:val="25"/>
        </w:rPr>
        <w:t>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предписание об устранении выявленных нарушений </w:t>
      </w:r>
      <w:r>
        <w:rPr>
          <w:rFonts w:ascii="Times New Roman" w:eastAsia="Times New Roman" w:hAnsi="Times New Roman" w:cs="Times New Roman"/>
          <w:sz w:val="25"/>
          <w:szCs w:val="25"/>
        </w:rPr>
        <w:t>обязательных требований № 204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17.09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мотивированное представление о выдаче предписания об устранении выявленных нарушений обязательных требований;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задание на проведение выездного обследования </w:t>
      </w:r>
      <w:r>
        <w:rPr>
          <w:rFonts w:ascii="Times New Roman" w:eastAsia="Times New Roman" w:hAnsi="Times New Roman" w:cs="Times New Roman"/>
          <w:sz w:val="25"/>
          <w:szCs w:val="25"/>
        </w:rPr>
        <w:t>№ 184 от 17.09</w:t>
      </w:r>
      <w:r>
        <w:rPr>
          <w:rFonts w:ascii="Times New Roman" w:eastAsia="Times New Roman" w:hAnsi="Times New Roman" w:cs="Times New Roman"/>
          <w:sz w:val="25"/>
          <w:szCs w:val="25"/>
        </w:rPr>
        <w:t>.2025;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акт о проведении выездного обследования </w:t>
      </w:r>
      <w:r>
        <w:rPr>
          <w:rFonts w:ascii="Times New Roman" w:eastAsia="Times New Roman" w:hAnsi="Times New Roman" w:cs="Times New Roman"/>
          <w:sz w:val="25"/>
          <w:szCs w:val="25"/>
        </w:rPr>
        <w:t>№ 246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17.09</w:t>
      </w:r>
      <w:r>
        <w:rPr>
          <w:rFonts w:ascii="Times New Roman" w:eastAsia="Times New Roman" w:hAnsi="Times New Roman" w:cs="Times New Roman"/>
          <w:sz w:val="25"/>
          <w:szCs w:val="25"/>
        </w:rPr>
        <w:t>.2025 с фото-таблицей;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выписка из ЕГРН на земельный участок по адресу г. Сургут ул. Крылова, д. 16/1 (86:10:0101226:24);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заявления от Богдановой О.Э. от 26.05.2025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заявления от Богдановой О.Э. от 08.03.2025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задание на проведение выездного обследования </w:t>
      </w:r>
      <w:r>
        <w:rPr>
          <w:rFonts w:ascii="Times New Roman" w:eastAsia="Times New Roman" w:hAnsi="Times New Roman" w:cs="Times New Roman"/>
          <w:sz w:val="25"/>
          <w:szCs w:val="25"/>
        </w:rPr>
        <w:t>№ 239 от 23.12</w:t>
      </w:r>
      <w:r>
        <w:rPr>
          <w:rFonts w:ascii="Times New Roman" w:eastAsia="Times New Roman" w:hAnsi="Times New Roman" w:cs="Times New Roman"/>
          <w:sz w:val="25"/>
          <w:szCs w:val="25"/>
        </w:rPr>
        <w:t>.2025;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акт выездного обследования </w:t>
      </w:r>
      <w:r>
        <w:rPr>
          <w:rFonts w:ascii="Times New Roman" w:eastAsia="Times New Roman" w:hAnsi="Times New Roman" w:cs="Times New Roman"/>
          <w:sz w:val="25"/>
          <w:szCs w:val="25"/>
        </w:rPr>
        <w:t>№ 294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23.12</w:t>
      </w:r>
      <w:r>
        <w:rPr>
          <w:rFonts w:ascii="Times New Roman" w:eastAsia="Times New Roman" w:hAnsi="Times New Roman" w:cs="Times New Roman"/>
          <w:sz w:val="25"/>
          <w:szCs w:val="25"/>
        </w:rPr>
        <w:t>.2025;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осмотра от </w:t>
      </w:r>
      <w:r>
        <w:rPr>
          <w:rFonts w:ascii="Times New Roman" w:eastAsia="Times New Roman" w:hAnsi="Times New Roman" w:cs="Times New Roman"/>
          <w:sz w:val="25"/>
          <w:szCs w:val="25"/>
        </w:rPr>
        <w:t>23.12.2025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 фото-таблицей.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Указанные документы суд признает относимыми и допустимыми </w:t>
      </w:r>
      <w:r>
        <w:rPr>
          <w:rFonts w:ascii="Times New Roman" w:eastAsia="Times New Roman" w:hAnsi="Times New Roman" w:cs="Times New Roman"/>
          <w:sz w:val="25"/>
          <w:szCs w:val="25"/>
        </w:rPr>
        <w:t>доказательствами по делу, так как они составлены уполномоченными на то лицами в соответствии с требованиями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25"/>
          <w:szCs w:val="25"/>
        </w:rPr>
        <w:t>6 ст. 1 Федерального закона от 31 июля 2020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г.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248-ФЗ "О государственном контроле (надзоре) и муниципальном контроле в Российской Федерации" муниципальный контроль осуществляется в рамках полномочий органов местного самоуправления по решению вопросов местного значения.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п.7</w:t>
      </w:r>
      <w:r>
        <w:rPr>
          <w:rFonts w:ascii="Times New Roman" w:eastAsia="Times New Roman" w:hAnsi="Times New Roman" w:cs="Times New Roman"/>
          <w:sz w:val="25"/>
          <w:szCs w:val="25"/>
          <w:vertAlign w:val="superscript"/>
        </w:rPr>
        <w:t> </w:t>
      </w:r>
      <w:r>
        <w:rPr>
          <w:rFonts w:ascii="Times New Roman" w:eastAsia="Times New Roman" w:hAnsi="Times New Roman" w:cs="Times New Roman"/>
          <w:sz w:val="25"/>
          <w:szCs w:val="25"/>
          <w:vertAlign w:val="superscript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Постановления Правительства РФ от 10 марта 2022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г.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336 "Об особенностях организации и осуществления государственного контроля (надзора), муниципального контроля"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74449814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"О государственном контроле (надзоре) и муниципальном контроле в Российской Федерации" и настоящим постановлением. 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Согласно п.</w:t>
      </w:r>
      <w:r>
        <w:rPr>
          <w:rFonts w:ascii="Times New Roman" w:eastAsia="Times New Roman" w:hAnsi="Times New Roman" w:cs="Times New Roman"/>
          <w:sz w:val="25"/>
          <w:szCs w:val="25"/>
        </w:rPr>
        <w:t>5. Правил благоустройства территории города Сургута, утвержденных Решением Думы г. Сургута от 26 декабря 2017 г. N 206-VI ДГ обязательным условием размещения некапитального строения, сооружения на территории города Сургута (за исключением летних кафе при стационарных предприятиях общественного питания) является наличие согласованного департаментом архитектуры и градостроительства Администрации города эскизного проекта некапитального строения, сооружения в порядке, установленном муниципальным правовым актом.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предписанию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главного специалиста отдела административного контроля контрольного управления Администрации города </w:t>
      </w:r>
      <w:r>
        <w:rPr>
          <w:rFonts w:ascii="Times New Roman" w:eastAsia="Times New Roman" w:hAnsi="Times New Roman" w:cs="Times New Roman"/>
          <w:sz w:val="25"/>
          <w:szCs w:val="25"/>
        </w:rPr>
        <w:t>Бисекенова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А.М. от 17.09.2025 № 204, </w:t>
      </w:r>
      <w:r>
        <w:rPr>
          <w:rFonts w:ascii="Times New Roman" w:eastAsia="Times New Roman" w:hAnsi="Times New Roman" w:cs="Times New Roman"/>
          <w:sz w:val="25"/>
          <w:szCs w:val="25"/>
        </w:rPr>
        <w:t>Эюбова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 </w:t>
      </w:r>
      <w:r>
        <w:rPr>
          <w:rFonts w:ascii="Times New Roman" w:eastAsia="Times New Roman" w:hAnsi="Times New Roman" w:cs="Times New Roman"/>
          <w:sz w:val="25"/>
          <w:szCs w:val="25"/>
        </w:rPr>
        <w:t>был обязан в срок до 17.12.2025 года устранить нарушения: согласовать с департаментом архитектуры и градостроительства Администрации города Сургута эскизный проект некапитального строения, сооружения в порядке, установленном муниципальным правовым актом, расположенного по адресу: ХМАО-Югра г. Сургут ул. Крылова, д. 16/1, либо демонтировать нестационарный торговый объект. А</w:t>
      </w:r>
      <w:r>
        <w:rPr>
          <w:rFonts w:ascii="Times New Roman" w:eastAsia="Times New Roman" w:hAnsi="Times New Roman" w:cs="Times New Roman"/>
          <w:sz w:val="25"/>
          <w:szCs w:val="25"/>
        </w:rPr>
        <w:t>ктом № 294 от 23.12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г. о проведении выездного обследования установлено, что предписание должностного лица № 204 от 17.09.2025 в срок до 17.12.2025 </w:t>
      </w:r>
      <w:r>
        <w:rPr>
          <w:rFonts w:ascii="Times New Roman" w:eastAsia="Times New Roman" w:hAnsi="Times New Roman" w:cs="Times New Roman"/>
          <w:sz w:val="25"/>
          <w:szCs w:val="25"/>
        </w:rPr>
        <w:t>Эюбовым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выполнено.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Эюбова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 1 ст. 19.5 КоАП РФ - невыполнение в установленный срок законного предписания органа (должностного лица), осуществляющего муниципальный контроль, об устранении нарушений законодательства.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Обстоятельства, исключающие производство по делу об административном правонарушении и указанные в ст. 24.5 КоАП РФ, а также обстоятельства, предусмотренные ст. 29.2 КоАП РФ, исключающие возможность рассмотрения дела, не установлены.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 w:line="259" w:lineRule="auto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правонарушения, предусмотренного главой 19 КоАП РФ, в течение года.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 суд учитывает характер и степень общественной опасности совершенного правонарушения, наличие статуса индивидуального предпринимателя, и считает необходимым назначить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Эюбову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административное наказание в виде административного штрафа как должностному лицу.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Эюбова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Сираджа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Гиджран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ст.19.5 КоАП РФ, и назначить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</w:t>
      </w:r>
      <w:r>
        <w:rPr>
          <w:rFonts w:ascii="Times New Roman" w:eastAsia="Times New Roman" w:hAnsi="Times New Roman" w:cs="Times New Roman"/>
          <w:sz w:val="25"/>
          <w:szCs w:val="25"/>
        </w:rPr>
        <w:t>860201001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szCs w:val="25"/>
        </w:rPr>
        <w:t>8602020249</w:t>
      </w:r>
      <w:r>
        <w:rPr>
          <w:rFonts w:ascii="Times New Roman" w:eastAsia="Times New Roman" w:hAnsi="Times New Roman" w:cs="Times New Roman"/>
          <w:sz w:val="25"/>
          <w:szCs w:val="25"/>
        </w:rPr>
        <w:t>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04873031020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КБК </w:t>
      </w:r>
      <w:r>
        <w:rPr>
          <w:rFonts w:ascii="Times New Roman" w:eastAsia="Times New Roman" w:hAnsi="Times New Roman" w:cs="Times New Roman"/>
          <w:sz w:val="25"/>
          <w:szCs w:val="25"/>
        </w:rPr>
        <w:t>04011601194010000140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Администрация города Сургута л/с 04873031020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0320063100000000013952362.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подпись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40724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8rplc-12">
    <w:name w:val="cat-UserDefined grp-48 rplc-12"/>
    <w:basedOn w:val="DefaultParagraphFont"/>
  </w:style>
  <w:style w:type="character" w:customStyle="1" w:styleId="cat-UserDefinedgrp-49rplc-19">
    <w:name w:val="cat-UserDefined grp-49 rplc-19"/>
    <w:basedOn w:val="DefaultParagraphFont"/>
  </w:style>
  <w:style w:type="character" w:customStyle="1" w:styleId="cat-UserDefinedgrp-38rplc-28">
    <w:name w:val="cat-UserDefined grp-38 rplc-28"/>
    <w:basedOn w:val="DefaultParagraphFont"/>
  </w:style>
  <w:style w:type="character" w:customStyle="1" w:styleId="cat-UserDefinedgrp-50rplc-29">
    <w:name w:val="cat-UserDefined grp-50 rplc-29"/>
    <w:basedOn w:val="DefaultParagraphFont"/>
  </w:style>
  <w:style w:type="character" w:customStyle="1" w:styleId="cat-UserDefinedgrp-51rplc-32">
    <w:name w:val="cat-UserDefined grp-51 rplc-32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B1117-F183-42B6-9600-D8A271E1F38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